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Empowering Every Voice: The Power of Public Speaking Programs at Tirang International School</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Shaping Confident Leaders for Tomorrow</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At Tirang International School, education is about much more than simply acquiring knowledge; it is about shaping character, awakening curiosity, and nurturing individuals who possess the confidence to lead, the wisdom to make thoughtful choices, and the compassion to serve society with integrity. Guided by our Director, Mrs. Usha Gahlaut, we strive to create an environment where academic excellence is seamlessly complemented by creativity, innovation, discipline, and strong values. Our ultimate goal is not merely to prepare students for examinations, but to prepare them thoroughly for life in an ever-evolving world.</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Transformative Role of Public Speaking in Skill Development</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Effective communication is the cornerstone of true leadership and personal growth. Our specialized public speaking programs are thoughtfully designed to help students think independently, question fearlessly, and embrace challenges with remarkable resilience. When young learners stand up to share their ideas, they do more than just deliver a speech,they discover their own unique potential.</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Core Pillars of Our Public Speaking Initiative: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Overcoming Hesitation:</w:t>
      </w:r>
      <w:r w:rsidDel="00000000" w:rsidR="00000000" w:rsidRPr="00000000">
        <w:rPr>
          <w:rtl w:val="0"/>
        </w:rPr>
        <w:t xml:space="preserve"> Providing a warm, supportive, and encouraging environment where students can conquer stage fright and build unshakeable self-esteem.</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Cultivating Critical Thinking:</w:t>
      </w:r>
      <w:r w:rsidDel="00000000" w:rsidR="00000000" w:rsidRPr="00000000">
        <w:rPr>
          <w:rtl w:val="0"/>
        </w:rPr>
        <w:t xml:space="preserve"> Empowering learners to organize their thoughts logically, articulate complex ideas clearly, and engage meaningfully with diverse perspectives.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Enhancing Emotional Resilience:</w:t>
      </w:r>
      <w:r w:rsidDel="00000000" w:rsidR="00000000" w:rsidRPr="00000000">
        <w:rPr>
          <w:rtl w:val="0"/>
        </w:rPr>
        <w:t xml:space="preserve"> Equipping students to handle peer audiences gracefully, accept constructive feedback, and adapt dynamically to various speaking scenarios.</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Fostering Teamwork and Empathy:</w:t>
      </w:r>
      <w:r w:rsidDel="00000000" w:rsidR="00000000" w:rsidRPr="00000000">
        <w:rPr>
          <w:rtl w:val="0"/>
        </w:rPr>
        <w:t xml:space="preserve"> Celebrating individual uniqueness while encouraging collaborative listening and mutual respect among peers.</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Building a Vibrant Community of Purpose and Promise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true strength of Tirang International School lies in its dedicated people,our passionate educators, supportive parents, and enthusiastic students who together create a vibrant learning community. Under the visionary guidance of Director Mrs. Usha Gahlaut, initiatives like our public speaking programs ensure that every child feels valued, respected, and deeply inspired to realize their fullest potential. By nurturing aspirations and cherishing core values, we proudly empower our students to create a future filled with genuine purpose, bold promise, and exceptional promise.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